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854" w:left="0" w:firstLine="0"/>
        <w:jc w:val="right"/>
        <w:rPr>
          <w:rFonts w:ascii="Arial" w:hAnsi="Arial" w:cs="Arial" w:eastAsia="Arial"/>
          <w:b/>
          <w:color w:val="000000"/>
          <w:spacing w:val="0"/>
          <w:position w:val="0"/>
          <w:sz w:val="43"/>
          <w:shd w:fill="auto" w:val="clear"/>
        </w:rPr>
      </w:pPr>
      <w:r>
        <w:rPr>
          <w:rFonts w:ascii="Arial" w:hAnsi="Arial" w:cs="Arial" w:eastAsia="Arial"/>
          <w:b/>
          <w:color w:val="000000"/>
          <w:spacing w:val="0"/>
          <w:position w:val="0"/>
          <w:sz w:val="43"/>
          <w:shd w:fill="auto" w:val="clear"/>
        </w:rPr>
        <w:t xml:space="preserve">Primary PE and Sport Premium 20</w:t>
      </w:r>
      <w:r>
        <w:rPr>
          <w:rFonts w:ascii="Arial" w:hAnsi="Arial" w:cs="Arial" w:eastAsia="Arial"/>
          <w:b/>
          <w:color w:val="auto"/>
          <w:spacing w:val="0"/>
          <w:position w:val="0"/>
          <w:sz w:val="43"/>
          <w:shd w:fill="auto" w:val="clear"/>
        </w:rPr>
        <w:t xml:space="preserve">21</w:t>
      </w:r>
      <w:r>
        <w:rPr>
          <w:rFonts w:ascii="Arial" w:hAnsi="Arial" w:cs="Arial" w:eastAsia="Arial"/>
          <w:b/>
          <w:color w:val="000000"/>
          <w:spacing w:val="0"/>
          <w:position w:val="0"/>
          <w:sz w:val="43"/>
          <w:shd w:fill="auto" w:val="clear"/>
        </w:rPr>
        <w:t xml:space="preserve">-2</w:t>
      </w:r>
      <w:r>
        <w:rPr>
          <w:rFonts w:ascii="Arial" w:hAnsi="Arial" w:cs="Arial" w:eastAsia="Arial"/>
          <w:b/>
          <w:color w:val="auto"/>
          <w:spacing w:val="0"/>
          <w:position w:val="0"/>
          <w:sz w:val="43"/>
          <w:shd w:fill="auto" w:val="clear"/>
        </w:rPr>
        <w:t xml:space="preserve">2</w:t>
      </w:r>
      <w:r>
        <w:rPr>
          <w:rFonts w:ascii="Arial" w:hAnsi="Arial" w:cs="Arial" w:eastAsia="Arial"/>
          <w:b/>
          <w:color w:val="000000"/>
          <w:spacing w:val="0"/>
          <w:position w:val="0"/>
          <w:sz w:val="43"/>
          <w:shd w:fill="auto" w:val="clear"/>
        </w:rPr>
        <w:t xml:space="preserve">  </w:t>
      </w:r>
    </w:p>
    <w:p>
      <w:pPr>
        <w:spacing w:before="313" w:after="0" w:line="240"/>
        <w:ind w:right="4704" w:left="0" w:firstLine="0"/>
        <w:jc w:val="right"/>
        <w:rPr>
          <w:rFonts w:ascii="Arial" w:hAnsi="Arial" w:cs="Arial" w:eastAsia="Arial"/>
          <w:color w:val="000000"/>
          <w:spacing w:val="0"/>
          <w:position w:val="0"/>
          <w:sz w:val="43"/>
          <w:shd w:fill="auto" w:val="clear"/>
        </w:rPr>
      </w:pPr>
      <w:r>
        <w:rPr>
          <w:rFonts w:ascii="Arial" w:hAnsi="Arial" w:cs="Arial" w:eastAsia="Arial"/>
          <w:color w:val="000000"/>
          <w:spacing w:val="0"/>
          <w:position w:val="0"/>
          <w:sz w:val="43"/>
          <w:shd w:fill="auto" w:val="clear"/>
        </w:rPr>
        <w:t xml:space="preserve">  </w:t>
      </w:r>
    </w:p>
    <w:p>
      <w:pPr>
        <w:spacing w:before="318" w:after="0" w:line="283"/>
        <w:ind w:right="114" w:left="46"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At Brough Primary School we believe PE &amp; Sport plays an important role in making our vision statement a reality for every pupil, with the potential to change young people’s lives for the better. </w:t>
      </w:r>
    </w:p>
    <w:p>
      <w:pPr>
        <w:spacing w:before="300" w:after="0" w:line="246"/>
        <w:ind w:right="105" w:left="0" w:firstLine="0"/>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We have welcomed the Government’s continued commitment to provide additional funding to improve the provision of physical education and sport in primary schools. This funding is being jointly provided by the Departments for Education, Health and Culture, Media and Sport, and will see money going directly to schools to be spent on improving the quality of sport and PE for all their children. </w:t>
      </w:r>
      <w:r>
        <w:rPr>
          <w:rFonts w:ascii="Arial" w:hAnsi="Arial" w:cs="Arial" w:eastAsia="Arial"/>
          <w:color w:val="FF0000"/>
          <w:spacing w:val="0"/>
          <w:position w:val="0"/>
          <w:sz w:val="24"/>
          <w:shd w:fill="auto" w:val="clear"/>
        </w:rPr>
        <w:t xml:space="preserve"> </w:t>
      </w:r>
    </w:p>
    <w:p>
      <w:pPr>
        <w:spacing w:before="861" w:after="0" w:line="240"/>
        <w:ind w:right="0" w:left="47"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8"/>
          <w:shd w:fill="FFFFFF" w:val="clear"/>
        </w:rPr>
        <w:t xml:space="preserve">Sport Premium Grant</w:t>
      </w:r>
    </w:p>
    <w:p>
      <w:pPr>
        <w:spacing w:before="262" w:after="0" w:line="240"/>
        <w:ind w:right="0" w:left="60" w:firstLine="0"/>
        <w:jc w:val="left"/>
        <w:rPr>
          <w:rFonts w:ascii="Arial" w:hAnsi="Arial" w:cs="Arial" w:eastAsia="Arial"/>
          <w:color w:val="0B0C0C"/>
          <w:spacing w:val="0"/>
          <w:position w:val="0"/>
          <w:sz w:val="24"/>
          <w:shd w:fill="auto" w:val="clear"/>
        </w:rPr>
      </w:pPr>
      <w:r>
        <w:rPr>
          <w:rFonts w:ascii="Arial" w:hAnsi="Arial" w:cs="Arial" w:eastAsia="Arial"/>
          <w:color w:val="000000"/>
          <w:spacing w:val="0"/>
          <w:position w:val="0"/>
          <w:sz w:val="24"/>
          <w:shd w:fill="auto" w:val="clear"/>
        </w:rPr>
        <w:t xml:space="preserve">For the academic year, Sept 20</w:t>
      </w:r>
      <w:r>
        <w:rPr>
          <w:rFonts w:ascii="Arial" w:hAnsi="Arial" w:cs="Arial" w:eastAsia="Arial"/>
          <w:color w:val="auto"/>
          <w:spacing w:val="0"/>
          <w:position w:val="0"/>
          <w:sz w:val="24"/>
          <w:shd w:fill="auto" w:val="clear"/>
        </w:rPr>
        <w:t xml:space="preserve">21</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August 20</w:t>
      </w:r>
      <w:r>
        <w:rPr>
          <w:rFonts w:ascii="Arial" w:hAnsi="Arial" w:cs="Arial" w:eastAsia="Arial"/>
          <w:color w:val="auto"/>
          <w:spacing w:val="0"/>
          <w:position w:val="0"/>
          <w:sz w:val="24"/>
          <w:shd w:fill="auto" w:val="clear"/>
        </w:rPr>
        <w:t xml:space="preserve">22</w:t>
      </w:r>
      <w:r>
        <w:rPr>
          <w:rFonts w:ascii="Arial" w:hAnsi="Arial" w:cs="Arial" w:eastAsia="Arial"/>
          <w:color w:val="000000"/>
          <w:spacing w:val="0"/>
          <w:position w:val="0"/>
          <w:sz w:val="24"/>
          <w:shd w:fill="auto" w:val="clear"/>
        </w:rPr>
        <w:t xml:space="preserve"> we will receive an amount </w:t>
      </w:r>
      <w:r>
        <w:rPr>
          <w:rFonts w:ascii="Arial" w:hAnsi="Arial" w:cs="Arial" w:eastAsia="Arial"/>
          <w:color w:val="0B0C0C"/>
          <w:spacing w:val="0"/>
          <w:position w:val="0"/>
          <w:sz w:val="24"/>
          <w:shd w:fill="auto" w:val="clear"/>
        </w:rPr>
        <w:t xml:space="preserve">of </w:t>
      </w:r>
      <w:r>
        <w:rPr>
          <w:rFonts w:ascii="Arial" w:hAnsi="Arial" w:cs="Arial" w:eastAsia="Arial"/>
          <w:color w:val="0B0C0C"/>
          <w:spacing w:val="0"/>
          <w:position w:val="0"/>
          <w:sz w:val="24"/>
          <w:shd w:fill="FFFFFF" w:val="clear"/>
        </w:rPr>
        <w:t xml:space="preserve">£18,996. There is also £4509 being carried over from the previous academic year giving us a total amount to spend of £23,505.</w:t>
      </w:r>
    </w:p>
    <w:p>
      <w:pPr>
        <w:spacing w:before="257" w:after="0" w:line="245"/>
        <w:ind w:right="752" w:left="48" w:hanging="6"/>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funding is ring-fenced and therefore can only be spent on provision for PE and sport in </w:t>
      </w:r>
      <w:r>
        <w:rPr>
          <w:rFonts w:ascii="Arial" w:hAnsi="Arial" w:cs="Arial" w:eastAsia="Arial"/>
          <w:color w:val="000000"/>
          <w:spacing w:val="0"/>
          <w:position w:val="0"/>
          <w:sz w:val="24"/>
          <w:shd w:fill="FFFFFF" w:val="clear"/>
        </w:rPr>
        <w:t xml:space="preserve">schools.</w:t>
      </w:r>
      <w:r>
        <w:rPr>
          <w:rFonts w:ascii="Arial" w:hAnsi="Arial" w:cs="Arial" w:eastAsia="Arial"/>
          <w:color w:val="000000"/>
          <w:spacing w:val="0"/>
          <w:position w:val="0"/>
          <w:sz w:val="24"/>
          <w:shd w:fill="auto" w:val="clear"/>
        </w:rPr>
        <w:t xml:space="preserve"> </w:t>
      </w:r>
    </w:p>
    <w:p>
      <w:pPr>
        <w:spacing w:before="782" w:after="0" w:line="240"/>
        <w:ind w:right="0" w:left="47"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Sport Premium Spending  </w:t>
      </w:r>
    </w:p>
    <w:p>
      <w:pPr>
        <w:spacing w:before="73" w:after="0" w:line="285"/>
        <w:ind w:right="52" w:left="45" w:firstLine="6"/>
        <w:jc w:val="left"/>
        <w:rPr>
          <w:rFonts w:ascii="Arial" w:hAnsi="Arial" w:cs="Arial" w:eastAsia="Arial"/>
          <w:color w:val="auto"/>
          <w:spacing w:val="0"/>
          <w:position w:val="0"/>
          <w:sz w:val="24"/>
          <w:shd w:fill="auto" w:val="clear"/>
        </w:rPr>
      </w:pPr>
    </w:p>
    <w:p>
      <w:pPr>
        <w:spacing w:before="73" w:after="0" w:line="285"/>
        <w:ind w:right="52" w:left="45" w:firstLine="6"/>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‘Schools must spend the additional funding on improving their provision of PE and sport, but they will have the freedom to choose how they do this’ (DfE June 2013).  </w:t>
      </w:r>
    </w:p>
    <w:p>
      <w:pPr>
        <w:spacing w:before="252" w:after="0" w:line="247"/>
        <w:ind w:right="129" w:left="59" w:hanging="13"/>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At Brough Primary School we are committed to using this funding to develop Physical Education, Healthy Active Lifestyles and Competitive Sport.  </w:t>
      </w:r>
    </w:p>
    <w:p>
      <w:pPr>
        <w:spacing w:before="633" w:after="0" w:line="240"/>
        <w:ind w:right="0" w:left="54"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FFFFFF" w:val="clear"/>
        </w:rPr>
        <w:t xml:space="preserve">Our plans for the use of the Sport Premium funding include: </w:t>
      </w:r>
      <w:r>
        <w:rPr>
          <w:rFonts w:ascii="Arial" w:hAnsi="Arial" w:cs="Arial" w:eastAsia="Arial"/>
          <w:b/>
          <w:color w:val="000000"/>
          <w:spacing w:val="0"/>
          <w:position w:val="0"/>
          <w:sz w:val="28"/>
          <w:shd w:fill="auto" w:val="clear"/>
        </w:rPr>
        <w:t xml:space="preserve"> </w:t>
      </w:r>
    </w:p>
    <w:p>
      <w:pPr>
        <w:numPr>
          <w:ilvl w:val="0"/>
          <w:numId w:val="12"/>
        </w:numPr>
        <w:spacing w:before="382" w:after="0" w:line="252"/>
        <w:ind w:right="318"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Continued membership of the ER School Sport Partnership West (South Hunsley).</w:t>
      </w:r>
      <w:r>
        <w:rPr>
          <w:rFonts w:ascii="Arial" w:hAnsi="Arial" w:cs="Arial" w:eastAsia="Arial"/>
          <w:color w:val="000000"/>
          <w:spacing w:val="0"/>
          <w:position w:val="0"/>
          <w:sz w:val="24"/>
          <w:shd w:fill="auto" w:val="clear"/>
        </w:rPr>
        <w:t xml:space="preserve"> </w:t>
      </w:r>
    </w:p>
    <w:p>
      <w:pPr>
        <w:numPr>
          <w:ilvl w:val="0"/>
          <w:numId w:val="12"/>
        </w:numPr>
        <w:spacing w:before="382" w:after="0" w:line="252"/>
        <w:ind w:right="318"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Hiring qualified sports coaches to work alongside staff so they are best equipped to teach high quality PE for years to come.</w:t>
      </w:r>
      <w:r>
        <w:rPr>
          <w:rFonts w:ascii="Arial" w:hAnsi="Arial" w:cs="Arial" w:eastAsia="Arial"/>
          <w:color w:val="000000"/>
          <w:spacing w:val="0"/>
          <w:position w:val="0"/>
          <w:sz w:val="24"/>
          <w:shd w:fill="auto" w:val="clear"/>
        </w:rPr>
        <w:t xml:space="preserve"> </w:t>
      </w:r>
    </w:p>
    <w:p>
      <w:pPr>
        <w:numPr>
          <w:ilvl w:val="0"/>
          <w:numId w:val="12"/>
        </w:numPr>
        <w:spacing w:before="21" w:after="0" w:line="245"/>
        <w:ind w:right="-6"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Continuing to take an active part in local sports competitions/events organised by ER School Sport Partnership West (South Hunsley) during the year 20</w:t>
      </w:r>
      <w:r>
        <w:rPr>
          <w:rFonts w:ascii="Arial" w:hAnsi="Arial" w:cs="Arial" w:eastAsia="Arial"/>
          <w:color w:val="auto"/>
          <w:spacing w:val="0"/>
          <w:position w:val="0"/>
          <w:sz w:val="24"/>
          <w:shd w:fill="FFFFFF" w:val="clear"/>
        </w:rPr>
        <w:t xml:space="preserve">21/22</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auto" w:val="clear"/>
        </w:rPr>
        <w:t xml:space="preserve"> </w:t>
      </w:r>
    </w:p>
    <w:p>
      <w:pPr>
        <w:numPr>
          <w:ilvl w:val="0"/>
          <w:numId w:val="12"/>
        </w:numPr>
        <w:spacing w:before="26"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Developing intra-school competitions.</w:t>
      </w:r>
      <w:r>
        <w:rPr>
          <w:rFonts w:ascii="Arial" w:hAnsi="Arial" w:cs="Arial" w:eastAsia="Arial"/>
          <w:color w:val="000000"/>
          <w:spacing w:val="0"/>
          <w:position w:val="0"/>
          <w:sz w:val="24"/>
          <w:shd w:fill="auto" w:val="clear"/>
        </w:rPr>
        <w:t xml:space="preserve"> </w:t>
      </w:r>
    </w:p>
    <w:p>
      <w:pPr>
        <w:numPr>
          <w:ilvl w:val="0"/>
          <w:numId w:val="12"/>
        </w:numPr>
        <w:spacing w:before="32" w:after="0" w:line="261"/>
        <w:ind w:right="1339"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Supporting and engaging less active children through extra-curricular sports clubs. </w:t>
      </w:r>
      <w:r>
        <w:rPr>
          <w:rFonts w:ascii="Arial" w:hAnsi="Arial" w:cs="Arial" w:eastAsia="Arial"/>
          <w:color w:val="000000"/>
          <w:spacing w:val="0"/>
          <w:position w:val="0"/>
          <w:sz w:val="24"/>
          <w:shd w:fill="auto" w:val="clear"/>
        </w:rPr>
        <w:t xml:space="preserve"> </w:t>
      </w:r>
    </w:p>
    <w:p>
      <w:pPr>
        <w:numPr>
          <w:ilvl w:val="0"/>
          <w:numId w:val="12"/>
        </w:numPr>
        <w:spacing w:before="32" w:after="0" w:line="261"/>
        <w:ind w:right="1339"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Making links to other community sports providers.</w:t>
      </w:r>
      <w:r>
        <w:rPr>
          <w:rFonts w:ascii="Arial" w:hAnsi="Arial" w:cs="Arial" w:eastAsia="Arial"/>
          <w:color w:val="000000"/>
          <w:spacing w:val="0"/>
          <w:position w:val="0"/>
          <w:sz w:val="24"/>
          <w:shd w:fill="auto" w:val="clear"/>
        </w:rPr>
        <w:t xml:space="preserve"> </w:t>
      </w:r>
    </w:p>
    <w:p>
      <w:pPr>
        <w:numPr>
          <w:ilvl w:val="0"/>
          <w:numId w:val="12"/>
        </w:numPr>
        <w:spacing w:before="10" w:after="0" w:line="245"/>
        <w:ind w:right="839"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Encouraging our children to improve their leadership skills through sport</w:t>
      </w:r>
    </w:p>
    <w:p>
      <w:pPr>
        <w:numPr>
          <w:ilvl w:val="0"/>
          <w:numId w:val="12"/>
        </w:numPr>
        <w:spacing w:before="26"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Promoting healthy active lifestyles and more active playtimes.</w:t>
      </w:r>
      <w:r>
        <w:rPr>
          <w:rFonts w:ascii="Arial" w:hAnsi="Arial" w:cs="Arial" w:eastAsia="Arial"/>
          <w:color w:val="000000"/>
          <w:spacing w:val="0"/>
          <w:position w:val="0"/>
          <w:sz w:val="24"/>
          <w:shd w:fill="auto" w:val="clear"/>
        </w:rPr>
        <w:t xml:space="preserve"> </w:t>
      </w:r>
    </w:p>
    <w:p>
      <w:pPr>
        <w:numPr>
          <w:ilvl w:val="0"/>
          <w:numId w:val="12"/>
        </w:numPr>
        <w:spacing w:before="31" w:after="0" w:line="247"/>
        <w:ind w:right="171"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Purchasing equipment to support extra-curricular clubs, lunch times and physical activities as relevant.</w:t>
      </w:r>
      <w:r>
        <w:rPr>
          <w:rFonts w:ascii="Arial" w:hAnsi="Arial" w:cs="Arial" w:eastAsia="Arial"/>
          <w:color w:val="000000"/>
          <w:spacing w:val="0"/>
          <w:position w:val="0"/>
          <w:sz w:val="24"/>
          <w:shd w:fill="auto" w:val="clear"/>
        </w:rPr>
        <w:t xml:space="preserve"> </w:t>
      </w:r>
    </w:p>
    <w:p>
      <w:pPr>
        <w:numPr>
          <w:ilvl w:val="0"/>
          <w:numId w:val="12"/>
        </w:numPr>
        <w:spacing w:before="24" w:after="0" w:line="240"/>
        <w:ind w:right="0" w:left="720" w:hanging="360"/>
        <w:jc w:val="left"/>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FFFFFF" w:val="clear"/>
        </w:rPr>
        <w:t xml:space="preserve">Funding to support staff or children attending training or competitions.</w:t>
      </w:r>
    </w:p>
    <w:p>
      <w:pPr>
        <w:spacing w:before="520" w:after="0" w:line="315"/>
        <w:ind w:right="0" w:left="0" w:firstLine="0"/>
        <w:jc w:val="left"/>
        <w:rPr>
          <w:rFonts w:ascii="Arial" w:hAnsi="Arial" w:cs="Arial" w:eastAsia="Arial"/>
          <w:b/>
          <w:color w:val="0B0C0C"/>
          <w:spacing w:val="0"/>
          <w:position w:val="0"/>
          <w:sz w:val="28"/>
          <w:shd w:fill="FFFFFF" w:val="clear"/>
        </w:rPr>
      </w:pPr>
    </w:p>
    <w:p>
      <w:pPr>
        <w:spacing w:before="520" w:after="0" w:line="315"/>
        <w:ind w:right="0" w:left="0" w:firstLine="0"/>
        <w:jc w:val="left"/>
        <w:rPr>
          <w:rFonts w:ascii="Arial" w:hAnsi="Arial" w:cs="Arial" w:eastAsia="Arial"/>
          <w:b/>
          <w:color w:val="0B0C0C"/>
          <w:spacing w:val="0"/>
          <w:position w:val="0"/>
          <w:sz w:val="28"/>
          <w:shd w:fill="FFFFFF" w:val="clear"/>
        </w:rPr>
      </w:pPr>
      <w:r>
        <w:rPr>
          <w:rFonts w:ascii="Arial" w:hAnsi="Arial" w:cs="Arial" w:eastAsia="Arial"/>
          <w:b/>
          <w:color w:val="0B0C0C"/>
          <w:spacing w:val="0"/>
          <w:position w:val="0"/>
          <w:sz w:val="28"/>
          <w:shd w:fill="FFFFFF" w:val="clear"/>
        </w:rPr>
        <w:t xml:space="preserve">Carried forward unspent PE and sport premium grant funding from the 2020 to 2021 academic year</w:t>
      </w:r>
    </w:p>
    <w:p>
      <w:pPr>
        <w:spacing w:before="300" w:after="300" w:line="315"/>
        <w:ind w:right="0" w:left="0" w:firstLine="0"/>
        <w:jc w:val="left"/>
        <w:rPr>
          <w:rFonts w:ascii="Arial" w:hAnsi="Arial" w:cs="Arial" w:eastAsia="Arial"/>
          <w:color w:val="0B0C0C"/>
          <w:spacing w:val="0"/>
          <w:position w:val="0"/>
          <w:sz w:val="24"/>
          <w:shd w:fill="FFFFFF" w:val="clear"/>
        </w:rPr>
      </w:pPr>
      <w:r>
        <w:rPr>
          <w:rFonts w:ascii="Arial" w:hAnsi="Arial" w:cs="Arial" w:eastAsia="Arial"/>
          <w:color w:val="0B0C0C"/>
          <w:spacing w:val="0"/>
          <w:position w:val="0"/>
          <w:sz w:val="24"/>
          <w:shd w:fill="FFFFFF" w:val="clear"/>
        </w:rPr>
        <w:t xml:space="preserve">As a result of the coronavirus (COVID-19) outbreak, the Department for Education took steps to relax the ring-fencing arrangements for the PE and sport premium in the 2020 to 2021 academic year to allow any unspent grant to be carried forward into the 2021 to 2022 academic year.</w:t>
      </w:r>
    </w:p>
    <w:p>
      <w:pPr>
        <w:spacing w:before="300" w:after="300" w:line="315"/>
        <w:ind w:right="0" w:left="0" w:firstLine="0"/>
        <w:jc w:val="left"/>
        <w:rPr>
          <w:rFonts w:ascii="Arial" w:hAnsi="Arial" w:cs="Arial" w:eastAsia="Arial"/>
          <w:color w:val="auto"/>
          <w:spacing w:val="0"/>
          <w:position w:val="0"/>
          <w:sz w:val="24"/>
          <w:shd w:fill="FFFFFF" w:val="clear"/>
        </w:rPr>
      </w:pPr>
      <w:r>
        <w:rPr>
          <w:rFonts w:ascii="Arial" w:hAnsi="Arial" w:cs="Arial" w:eastAsia="Arial"/>
          <w:color w:val="0B0C0C"/>
          <w:spacing w:val="0"/>
          <w:position w:val="0"/>
          <w:sz w:val="24"/>
          <w:shd w:fill="FFFFFF" w:val="clear"/>
        </w:rPr>
        <w:t xml:space="preserve">Any under-spends carried forward will need to be spent in full by 31 March 2022 and schools should factor this into spending plans for their 2021 to 2022 PE and sport premium allocation. The </w:t>
      </w:r>
      <w:hyperlink xmlns:r="http://schemas.openxmlformats.org/officeDocument/2006/relationships" r:id="docRId0">
        <w:r>
          <w:rPr>
            <w:rFonts w:ascii="Arial" w:hAnsi="Arial" w:cs="Arial" w:eastAsia="Arial"/>
            <w:color w:val="1155CC"/>
            <w:spacing w:val="0"/>
            <w:position w:val="0"/>
            <w:sz w:val="24"/>
            <w:u w:val="single"/>
            <w:shd w:fill="FFFFFF" w:val="clear"/>
          </w:rPr>
          <w:t xml:space="preserve">2021 to 2022 conditions of grant documents</w:t>
        </w:r>
      </w:hyperlink>
      <w:r>
        <w:rPr>
          <w:rFonts w:ascii="Arial" w:hAnsi="Arial" w:cs="Arial" w:eastAsia="Arial"/>
          <w:color w:val="0B0C0C"/>
          <w:spacing w:val="0"/>
          <w:position w:val="0"/>
          <w:sz w:val="24"/>
          <w:shd w:fill="FFFFFF" w:val="clear"/>
        </w:rPr>
        <w:t xml:space="preserve"> reflect this.</w:t>
      </w:r>
    </w:p>
    <w:p>
      <w:pPr>
        <w:spacing w:before="24" w:after="0" w:line="240"/>
        <w:ind w:right="0" w:left="0" w:firstLine="0"/>
        <w:jc w:val="left"/>
        <w:rPr>
          <w:rFonts w:ascii="Arial" w:hAnsi="Arial" w:cs="Arial" w:eastAsia="Arial"/>
          <w:color w:val="auto"/>
          <w:spacing w:val="0"/>
          <w:position w:val="0"/>
          <w:sz w:val="24"/>
          <w:shd w:fill="FFFFFF" w:val="clear"/>
        </w:rPr>
      </w:pPr>
    </w:p>
    <w:p>
      <w:pPr>
        <w:spacing w:before="24" w:after="0" w:line="240"/>
        <w:ind w:right="0" w:left="0" w:firstLine="0"/>
        <w:jc w:val="left"/>
        <w:rPr>
          <w:rFonts w:ascii="Arial" w:hAnsi="Arial" w:cs="Arial" w:eastAsia="Arial"/>
          <w:color w:val="auto"/>
          <w:spacing w:val="0"/>
          <w:position w:val="0"/>
          <w:sz w:val="24"/>
          <w:shd w:fill="FFFFFF" w:val="clear"/>
        </w:rPr>
      </w:pPr>
    </w:p>
    <w:tbl>
      <w:tblPr>
        <w:tblInd w:w="432" w:type="dxa"/>
      </w:tblPr>
      <w:tblGrid>
        <w:gridCol w:w="2535"/>
        <w:gridCol w:w="2535"/>
        <w:gridCol w:w="2535"/>
        <w:gridCol w:w="2535"/>
      </w:tblGrid>
      <w:tr>
        <w:trPr>
          <w:trHeight w:val="440" w:hRule="auto"/>
          <w:jc w:val="left"/>
        </w:trPr>
        <w:tc>
          <w:tcPr>
            <w:tcW w:w="10140" w:type="dxa"/>
            <w:gridSpan w:val="4"/>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FFFFFF" w:val="clear"/>
              </w:rPr>
              <w:t xml:space="preserve">Developing Physical Education</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are we going to do?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How are we going to do it?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z w:val="22"/>
              </w:rPr>
            </w:pPr>
            <w:r>
              <w:rPr>
                <w:rFonts w:ascii="Arial" w:hAnsi="Arial" w:cs="Arial" w:eastAsia="Arial"/>
                <w:b/>
                <w:color w:val="auto"/>
                <w:spacing w:val="0"/>
                <w:position w:val="0"/>
                <w:sz w:val="22"/>
                <w:shd w:fill="FFFFFF" w:val="clear"/>
              </w:rPr>
              <w:t xml:space="preserve">What has the impact/sustainability been?</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will the cost be?</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Invest in the continuous professional development of teaching staff.</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Hire Hull FC coaches to work alongside and train KS 2 teachers to deliver invasion games teaching programme.</w:t>
            </w:r>
          </w:p>
          <w:p>
            <w:pPr>
              <w:spacing w:before="0" w:after="0" w:line="240"/>
              <w:ind w:right="0" w:left="0" w:firstLine="0"/>
              <w:jc w:val="left"/>
              <w:rPr>
                <w:color w:val="auto"/>
                <w:spacing w:val="0"/>
                <w:position w:val="0"/>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KS 2 staff trained to deliver high quality invasion games teaching in the future. Which can be used across a variety of invasion games e.g. football, tag rugby, bench ball, netball.</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£4505</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Hire Hull FC coaches to work alongside and train KS 1 teachers to deliver multi-skills games teaching programme.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KS 1 staff trained to deliver high quality multi-skills teaching in the future.</w:t>
            </w:r>
          </w:p>
          <w:p>
            <w:pPr>
              <w:spacing w:before="0" w:after="0" w:line="240"/>
              <w:ind w:right="0" w:left="0" w:firstLine="0"/>
              <w:jc w:val="left"/>
              <w:rPr>
                <w:color w:val="auto"/>
                <w:spacing w:val="0"/>
                <w:position w:val="0"/>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Hull FC Foundation package</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Hire Hull FC coaches to provide after-school multi-skills club for boys and girls in Years one to six.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Children given the opportunity to participate in games they may not have otherwise experienced, such as dodgeball, benchball, kwik cricket, etc.</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Hull FC Foundation package</w:t>
            </w:r>
          </w:p>
        </w:tc>
      </w:tr>
    </w:tbl>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tbl>
      <w:tblPr>
        <w:tblInd w:w="432" w:type="dxa"/>
      </w:tblPr>
      <w:tblGrid>
        <w:gridCol w:w="2535"/>
        <w:gridCol w:w="2535"/>
        <w:gridCol w:w="2535"/>
        <w:gridCol w:w="2535"/>
      </w:tblGrid>
      <w:tr>
        <w:trPr>
          <w:trHeight w:val="440" w:hRule="auto"/>
          <w:jc w:val="left"/>
        </w:trPr>
        <w:tc>
          <w:tcPr>
            <w:tcW w:w="10140" w:type="dxa"/>
            <w:gridSpan w:val="4"/>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FFFFFF" w:val="clear"/>
              </w:rPr>
              <w:t xml:space="preserve">Developing Healthy Active Lifestyles</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are we going to do?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How are we going to do it?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has the impact/sustainability been?</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will the cost be?</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Create opportunities for children to be more active.</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Active participation in ER SSP West (South Hunsley) programme of sport activities.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All Year 5 pupils - Winter Festival of Sport.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All Year 6 pupils - Summer Festival of Sport. We will continue to participate in the future.</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£1750</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Install new EYFS equipment.</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Children are given extra opportunities to be more active throughout the day.</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£905.98</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Install new outdoor equipment on KS1 playground (clatter bridge)</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Children are given extra opportunities to be more active throughout the day.</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£2367.34</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Purchase new play equipment for lunchtimes</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Children in KS1 and KS2 are given extra opportunities to be more active during playtimes.</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£1500</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Pay for bus to Y6 Festival of Sport</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Children in Y6 transported to South Hunsley in order to gain the benefits from their main transition event for starting secondary school in September,</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£150</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FFFFFF" w:val="clear"/>
              </w:rPr>
              <w:t xml:space="preserve">Catch-up swimming lessons.</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Allowing for those children who missed swimming in Y4 or didn’t pass the standard last year to attend again.</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£10,220</w:t>
            </w:r>
          </w:p>
        </w:tc>
      </w:tr>
    </w:tbl>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p>
      <w:pPr>
        <w:spacing w:before="24" w:after="0" w:line="240"/>
        <w:ind w:right="0" w:left="332" w:firstLine="0"/>
        <w:jc w:val="left"/>
        <w:rPr>
          <w:rFonts w:ascii="Arial" w:hAnsi="Arial" w:cs="Arial" w:eastAsia="Arial"/>
          <w:color w:val="auto"/>
          <w:spacing w:val="0"/>
          <w:position w:val="0"/>
          <w:sz w:val="24"/>
          <w:shd w:fill="FFFFFF" w:val="clear"/>
        </w:rPr>
      </w:pPr>
    </w:p>
    <w:tbl>
      <w:tblPr>
        <w:tblInd w:w="432" w:type="dxa"/>
      </w:tblPr>
      <w:tblGrid>
        <w:gridCol w:w="2535"/>
        <w:gridCol w:w="2535"/>
        <w:gridCol w:w="2535"/>
        <w:gridCol w:w="2535"/>
      </w:tblGrid>
      <w:tr>
        <w:trPr>
          <w:trHeight w:val="440" w:hRule="auto"/>
          <w:jc w:val="left"/>
        </w:trPr>
        <w:tc>
          <w:tcPr>
            <w:tcW w:w="10140" w:type="dxa"/>
            <w:gridSpan w:val="4"/>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FFFFFF" w:val="clear"/>
              </w:rPr>
              <w:t xml:space="preserve">Developing Competitive School Sport</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are we going to do?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How are we going to do it? </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has the impact/sustainability been?</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FFFFFF" w:val="clear"/>
              </w:rPr>
              <w:t xml:space="preserve">What will the cost be?</w:t>
            </w:r>
          </w:p>
        </w:tc>
      </w:tr>
      <w:tr>
        <w:trPr>
          <w:trHeight w:val="1" w:hRule="atLeast"/>
          <w:jc w:val="left"/>
        </w:trPr>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Increase the amount of competitive sport opportunities for pupils.</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Commitment to ER SSP West (South Hunsley) competitions. Entering and accessing a wide variety of high quality inter competitions. Entering B teams whenever possible. </w:t>
            </w: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Investment in new sports kits for competitions </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raising the profile within the school community.</w:t>
            </w: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FFFFFF" w:val="clear"/>
              </w:rPr>
              <w:t xml:space="preserve">Investment in resources for competitive sport </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 ensuring pupils have high quality equipment.</w:t>
            </w: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More pupils able to participate in inter-competitions: Cross Country, Football (Boys and girls), Hockey, Sports Hall Athletics, Dodge Ball, Bench Ball (A and B teams) Dance, Orienteering, Tag Rugby, Rounders, SH Football league.</w:t>
            </w:r>
          </w:p>
          <w:p>
            <w:pPr>
              <w:spacing w:before="0" w:after="0" w:line="240"/>
              <w:ind w:right="0" w:left="0" w:firstLine="0"/>
              <w:jc w:val="left"/>
              <w:rPr>
                <w:rFonts w:ascii="Arial" w:hAnsi="Arial" w:cs="Arial" w:eastAsia="Arial"/>
                <w:i/>
                <w:color w:val="auto"/>
                <w:spacing w:val="0"/>
                <w:position w:val="0"/>
                <w:sz w:val="24"/>
                <w:shd w:fill="FFFFFF" w:val="clear"/>
              </w:rPr>
            </w:pPr>
          </w:p>
          <w:p>
            <w:pPr>
              <w:spacing w:before="0" w:after="0" w:line="240"/>
              <w:ind w:right="0" w:left="0" w:firstLine="0"/>
              <w:jc w:val="left"/>
              <w:rPr>
                <w:color w:val="auto"/>
                <w:spacing w:val="0"/>
                <w:position w:val="0"/>
              </w:rPr>
            </w:pPr>
          </w:p>
        </w:tc>
        <w:tc>
          <w:tcPr>
            <w:tcW w:w="25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ER SSP West package</w:t>
            </w: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£1000</w:t>
            </w: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p>
          <w:p>
            <w:pPr>
              <w:spacing w:before="0" w:after="0" w:line="24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£1200</w:t>
            </w:r>
          </w:p>
          <w:p>
            <w:pPr>
              <w:spacing w:before="0" w:after="0" w:line="240"/>
              <w:ind w:right="0" w:left="0" w:firstLine="0"/>
              <w:jc w:val="left"/>
              <w:rPr>
                <w:color w:val="auto"/>
                <w:spacing w:val="0"/>
                <w:position w:val="0"/>
              </w:rPr>
            </w:pPr>
          </w:p>
        </w:tc>
      </w:tr>
    </w:tbl>
    <w:p>
      <w:pPr>
        <w:spacing w:before="24" w:after="0" w:line="240"/>
        <w:ind w:right="0" w:left="332" w:firstLine="0"/>
        <w:jc w:val="left"/>
        <w:rPr>
          <w:rFonts w:ascii="Arial" w:hAnsi="Arial" w:cs="Arial" w:eastAsia="Arial"/>
          <w:color w:val="auto"/>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ov.uk/government/publications/pe-and-sport-premium-conditions-of-grant-2021-to-2022"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